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D7" w:rsidRPr="00F00B19" w:rsidRDefault="003B2CBC" w:rsidP="00F00B19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Экспертиза проектов решений</w:t>
      </w:r>
      <w:r w:rsidR="00F00B19" w:rsidRPr="00F00B19">
        <w:rPr>
          <w:rFonts w:ascii="Times New Roman" w:hAnsi="Times New Roman"/>
          <w:sz w:val="28"/>
          <w:szCs w:val="28"/>
        </w:rPr>
        <w:t xml:space="preserve"> Совета депутатов городского округа Чехов «О внесении изменений в решение Совета депутатов городского округа Чехов «О бюджете городского округа Чехов на 2022 год и на плановый период 2023 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и 2024 годов»</w:t>
      </w:r>
    </w:p>
    <w:bookmarkEnd w:id="0"/>
    <w:p w:rsidR="00B73362" w:rsidRDefault="00E953D7" w:rsidP="00F00B19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00B19">
        <w:rPr>
          <w:rFonts w:ascii="Times New Roman" w:hAnsi="Times New Roman"/>
          <w:color w:val="000000" w:themeColor="text1"/>
          <w:sz w:val="28"/>
          <w:szCs w:val="28"/>
        </w:rPr>
        <w:t xml:space="preserve">В период </w:t>
      </w:r>
      <w:r w:rsidR="003F3347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>с 11 апреля 2022 года по 04 мая 2022</w:t>
      </w:r>
      <w:r w:rsidR="006332C5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с 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16 мая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202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 по 24 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202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с 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20 июня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202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 по 24 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202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60CE">
        <w:rPr>
          <w:rFonts w:ascii="Times New Roman" w:hAnsi="Times New Roman"/>
          <w:color w:val="000000" w:themeColor="text1"/>
          <w:sz w:val="28"/>
          <w:szCs w:val="28"/>
        </w:rPr>
        <w:t>проведено 3 экспертно-аналитических</w:t>
      </w:r>
      <w:r w:rsidR="00F00B19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мероприятия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экспертизе</w:t>
      </w:r>
      <w:r w:rsidR="00F00B19">
        <w:rPr>
          <w:rFonts w:ascii="Times New Roman" w:hAnsi="Times New Roman"/>
          <w:color w:val="000000" w:themeColor="text1"/>
          <w:sz w:val="28"/>
          <w:szCs w:val="28"/>
        </w:rPr>
        <w:t xml:space="preserve"> проектов решений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 xml:space="preserve"> Совета депутатов городского округа Чехов «О внесении изменений в решение Совета депутатов городского округа Чехов «О бюджете городского округа Чехов на 2022 год и на плановый период 2023 и 2024 годов»</w:t>
      </w:r>
      <w:r w:rsidR="006332C5" w:rsidRPr="00F00B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6860" w:rsidRPr="00446860" w:rsidRDefault="00776525" w:rsidP="00F00B1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D45">
        <w:rPr>
          <w:rFonts w:ascii="Times New Roman" w:hAnsi="Times New Roman"/>
          <w:color w:val="000000" w:themeColor="text1"/>
          <w:sz w:val="28"/>
          <w:szCs w:val="28"/>
        </w:rPr>
        <w:t>По резу</w:t>
      </w:r>
      <w:r w:rsidR="00F00B19">
        <w:rPr>
          <w:rFonts w:ascii="Times New Roman" w:hAnsi="Times New Roman"/>
          <w:color w:val="000000" w:themeColor="text1"/>
          <w:sz w:val="28"/>
          <w:szCs w:val="28"/>
        </w:rPr>
        <w:t xml:space="preserve">льтатам проведенных экспертиз 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проектов решений Совета депутатов городского округа Чехов «О внесении изменений в решение Совета депутатов городского округа Чехов «О бюджете городского округа Чехов на 2022 год и на плановый период 2023 и 2024 годов»</w:t>
      </w:r>
      <w:r w:rsidR="00F00B19">
        <w:rPr>
          <w:rFonts w:ascii="Times New Roman" w:hAnsi="Times New Roman"/>
          <w:color w:val="000000" w:themeColor="text1"/>
          <w:sz w:val="28"/>
          <w:szCs w:val="28"/>
        </w:rPr>
        <w:t xml:space="preserve"> составлены Заключения (3 ед.)</w:t>
      </w:r>
      <w:r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3362" w:rsidRPr="00447D45">
        <w:rPr>
          <w:rFonts w:ascii="Times New Roman" w:hAnsi="Times New Roman"/>
          <w:color w:val="000000" w:themeColor="text1"/>
          <w:sz w:val="28"/>
          <w:szCs w:val="28"/>
        </w:rPr>
        <w:t>которым</w:t>
      </w:r>
      <w:r w:rsidR="00F00B1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73362"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установлено, </w:t>
      </w:r>
      <w:r w:rsidR="00B73362" w:rsidRPr="00F00B19">
        <w:rPr>
          <w:rFonts w:ascii="Times New Roman" w:hAnsi="Times New Roman"/>
          <w:sz w:val="28"/>
          <w:szCs w:val="28"/>
        </w:rPr>
        <w:t xml:space="preserve">что </w:t>
      </w:r>
      <w:r w:rsidR="00F00B19" w:rsidRPr="00F00B19">
        <w:rPr>
          <w:rFonts w:ascii="Times New Roman" w:hAnsi="Times New Roman"/>
          <w:sz w:val="28"/>
          <w:szCs w:val="28"/>
        </w:rPr>
        <w:t xml:space="preserve">проекты Решений Совета депутатов городского округа Чехов «О внесении изменений в решение Совета депутатов городского округа Чехов «О бюджете городского округа Чехов на 2022 год и на плановый период 2023 и 2024 годов»» могут быть приняты </w:t>
      </w:r>
      <w:r w:rsidR="00446860" w:rsidRPr="00446860">
        <w:rPr>
          <w:rFonts w:ascii="Times New Roman" w:hAnsi="Times New Roman"/>
          <w:color w:val="000000" w:themeColor="text1"/>
          <w:sz w:val="28"/>
          <w:szCs w:val="28"/>
        </w:rPr>
        <w:t>к сведению Советом депутатов городского округа Чехов.</w:t>
      </w:r>
    </w:p>
    <w:p w:rsidR="00CC6E5F" w:rsidRPr="00776525" w:rsidRDefault="00CC6E5F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53D7" w:rsidRDefault="00E953D7" w:rsidP="00E95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9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C79"/>
    <w:multiLevelType w:val="hybridMultilevel"/>
    <w:tmpl w:val="4594B500"/>
    <w:lvl w:ilvl="0" w:tplc="D1600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26F0E"/>
    <w:multiLevelType w:val="hybridMultilevel"/>
    <w:tmpl w:val="1E94732A"/>
    <w:lvl w:ilvl="0" w:tplc="4B9AE086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8"/>
    <w:rsid w:val="00006BB4"/>
    <w:rsid w:val="0001177F"/>
    <w:rsid w:val="00090111"/>
    <w:rsid w:val="001D7BF2"/>
    <w:rsid w:val="002960CE"/>
    <w:rsid w:val="002B3009"/>
    <w:rsid w:val="00387188"/>
    <w:rsid w:val="003B2CBC"/>
    <w:rsid w:val="003F3347"/>
    <w:rsid w:val="004204ED"/>
    <w:rsid w:val="00446860"/>
    <w:rsid w:val="00447D45"/>
    <w:rsid w:val="004561D0"/>
    <w:rsid w:val="004C6308"/>
    <w:rsid w:val="00527BC4"/>
    <w:rsid w:val="006332C5"/>
    <w:rsid w:val="00776525"/>
    <w:rsid w:val="007C4FB2"/>
    <w:rsid w:val="008769B0"/>
    <w:rsid w:val="00895228"/>
    <w:rsid w:val="009D5B47"/>
    <w:rsid w:val="009F2B43"/>
    <w:rsid w:val="00B73362"/>
    <w:rsid w:val="00BB2D59"/>
    <w:rsid w:val="00C77E7D"/>
    <w:rsid w:val="00CC6E5F"/>
    <w:rsid w:val="00D752B1"/>
    <w:rsid w:val="00DA1E12"/>
    <w:rsid w:val="00E953D7"/>
    <w:rsid w:val="00EC74D2"/>
    <w:rsid w:val="00F00B19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4FC0"/>
  <w15:chartTrackingRefBased/>
  <w15:docId w15:val="{FEBEE776-3523-4D6B-A5C2-8C857CF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2020-08-10T07:31:00Z</dcterms:created>
  <dcterms:modified xsi:type="dcterms:W3CDTF">2022-09-15T07:53:00Z</dcterms:modified>
</cp:coreProperties>
</file>